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6C446" w14:textId="77777777" w:rsidR="00E45750" w:rsidRPr="00E45750" w:rsidRDefault="00E45750" w:rsidP="00E45750">
      <w:pPr>
        <w:jc w:val="right"/>
        <w:rPr>
          <w:rFonts w:ascii="Calibri Light" w:hAnsi="Calibri Light" w:cs="Calibri Light"/>
          <w:color w:val="FF0000"/>
          <w:highlight w:val="yellow"/>
          <w:lang w:val="en-US"/>
        </w:rPr>
      </w:pPr>
      <w:r w:rsidRPr="00E45750">
        <w:rPr>
          <w:rFonts w:ascii="Calibri Light" w:hAnsi="Calibri Light" w:cs="Calibri Light"/>
          <w:color w:val="FF0000"/>
          <w:highlight w:val="yellow"/>
          <w:lang w:val="en-US"/>
        </w:rPr>
        <w:t>Petitioner Address</w:t>
      </w:r>
    </w:p>
    <w:p w14:paraId="1814AF9D" w14:textId="77777777" w:rsidR="00E45750" w:rsidRPr="00E45750" w:rsidRDefault="00E45750" w:rsidP="00E45750">
      <w:pPr>
        <w:jc w:val="right"/>
        <w:rPr>
          <w:rFonts w:ascii="Calibri Light" w:hAnsi="Calibri Light" w:cs="Calibri Light"/>
          <w:color w:val="FF0000"/>
          <w:highlight w:val="yellow"/>
          <w:lang w:val="en-IE"/>
        </w:rPr>
      </w:pPr>
      <w:r w:rsidRPr="00E45750">
        <w:rPr>
          <w:rFonts w:ascii="Calibri Light" w:hAnsi="Calibri Light" w:cs="Calibri Light"/>
          <w:color w:val="FF0000"/>
          <w:highlight w:val="yellow"/>
          <w:lang w:val="en-US"/>
        </w:rPr>
        <w:t xml:space="preserve"> </w:t>
      </w:r>
      <w:r w:rsidRPr="00E45750">
        <w:rPr>
          <w:rFonts w:ascii="Calibri Light" w:hAnsi="Calibri Light" w:cs="Calibri Light"/>
          <w:color w:val="FF0000"/>
          <w:highlight w:val="yellow"/>
          <w:lang w:val="en-IE"/>
        </w:rPr>
        <w:t>City/Town</w:t>
      </w:r>
    </w:p>
    <w:p w14:paraId="6CA1C903" w14:textId="77777777" w:rsidR="00E45750" w:rsidRPr="000E5B80" w:rsidRDefault="00E45750" w:rsidP="00E45750">
      <w:pPr>
        <w:jc w:val="right"/>
        <w:rPr>
          <w:rFonts w:ascii="Calibri Light" w:hAnsi="Calibri Light" w:cs="Calibri Light"/>
          <w:color w:val="FF0000"/>
          <w:lang w:val="en-IE"/>
        </w:rPr>
      </w:pPr>
      <w:r w:rsidRPr="00E45750">
        <w:rPr>
          <w:rFonts w:ascii="Calibri Light" w:hAnsi="Calibri Light" w:cs="Calibri Light"/>
          <w:color w:val="FF0000"/>
          <w:highlight w:val="yellow"/>
          <w:lang w:val="en-IE"/>
        </w:rPr>
        <w:t>Date</w:t>
      </w:r>
    </w:p>
    <w:p w14:paraId="15A97406" w14:textId="77777777" w:rsidR="00E45750" w:rsidRDefault="00E45750" w:rsidP="00E45750">
      <w:pPr>
        <w:rPr>
          <w:rStyle w:val="tlid-translation"/>
          <w:lang w:val="en-IE"/>
        </w:rPr>
      </w:pPr>
    </w:p>
    <w:p w14:paraId="20D4CE71" w14:textId="77777777" w:rsidR="00E45750" w:rsidRPr="00E45750" w:rsidRDefault="00E45750" w:rsidP="00E45750">
      <w:pPr>
        <w:rPr>
          <w:rStyle w:val="tlid-translation"/>
          <w:color w:val="FF0000"/>
          <w:highlight w:val="yellow"/>
          <w:lang w:val="en-IE"/>
        </w:rPr>
      </w:pPr>
      <w:r w:rsidRPr="000E5B80">
        <w:rPr>
          <w:rStyle w:val="tlid-translation"/>
          <w:color w:val="FF0000"/>
          <w:lang w:val="en-IE"/>
        </w:rPr>
        <w:t xml:space="preserve"> </w:t>
      </w:r>
      <w:r w:rsidRPr="00E45750">
        <w:rPr>
          <w:rStyle w:val="tlid-translation"/>
          <w:color w:val="FF0000"/>
          <w:highlight w:val="yellow"/>
          <w:lang w:val="en-IE"/>
        </w:rPr>
        <w:t>Addressee</w:t>
      </w:r>
    </w:p>
    <w:p w14:paraId="1F008ABD" w14:textId="77777777" w:rsidR="00E45750" w:rsidRPr="00E45750" w:rsidRDefault="00E45750" w:rsidP="00E45750">
      <w:pPr>
        <w:rPr>
          <w:rStyle w:val="tlid-translation"/>
          <w:color w:val="FF0000"/>
          <w:highlight w:val="yellow"/>
          <w:lang w:val="en-IE"/>
        </w:rPr>
      </w:pPr>
      <w:r w:rsidRPr="00E45750">
        <w:rPr>
          <w:rStyle w:val="tlid-translation"/>
          <w:color w:val="FF0000"/>
          <w:highlight w:val="yellow"/>
          <w:lang w:val="en-IE"/>
        </w:rPr>
        <w:t xml:space="preserve">Dear Mr./Miss/Mrs./Ms./ Mayor </w:t>
      </w:r>
    </w:p>
    <w:p w14:paraId="72D72549" w14:textId="77777777" w:rsidR="00E45750" w:rsidRPr="000E5B80" w:rsidRDefault="00E45750" w:rsidP="00E45750">
      <w:pPr>
        <w:rPr>
          <w:rStyle w:val="tlid-translation"/>
          <w:color w:val="FF0000"/>
          <w:lang w:val="en-IE"/>
        </w:rPr>
      </w:pPr>
      <w:r w:rsidRPr="00E45750">
        <w:rPr>
          <w:rStyle w:val="tlid-translation"/>
          <w:color w:val="FF0000"/>
          <w:highlight w:val="yellow"/>
          <w:lang w:val="en-IE"/>
        </w:rPr>
        <w:t>Dear Sir or Madam,</w:t>
      </w:r>
    </w:p>
    <w:p w14:paraId="285F39BD" w14:textId="77777777" w:rsidR="00E45750" w:rsidRDefault="00E45750" w:rsidP="00DD4F02">
      <w:pPr>
        <w:spacing w:line="240" w:lineRule="auto"/>
        <w:jc w:val="both"/>
        <w:rPr>
          <w:rFonts w:ascii="Arial Narrow" w:hAnsi="Arial Narrow"/>
          <w:sz w:val="20"/>
          <w:szCs w:val="20"/>
        </w:rPr>
      </w:pPr>
    </w:p>
    <w:p w14:paraId="5C91926B" w14:textId="1EBBDECE" w:rsidR="000317AE" w:rsidRPr="000317AE" w:rsidRDefault="000317AE" w:rsidP="00DD4F02">
      <w:pPr>
        <w:spacing w:line="240" w:lineRule="auto"/>
        <w:jc w:val="both"/>
        <w:rPr>
          <w:rFonts w:ascii="Arial Narrow" w:hAnsi="Arial Narrow"/>
          <w:sz w:val="20"/>
          <w:szCs w:val="20"/>
        </w:rPr>
      </w:pPr>
      <w:proofErr w:type="spellStart"/>
      <w:r w:rsidRPr="000317AE">
        <w:rPr>
          <w:rFonts w:ascii="Arial Narrow" w:hAnsi="Arial Narrow"/>
          <w:sz w:val="20"/>
          <w:szCs w:val="20"/>
        </w:rPr>
        <w:t>The</w:t>
      </w:r>
      <w:proofErr w:type="spellEnd"/>
      <w:r w:rsidRPr="000317AE">
        <w:rPr>
          <w:rFonts w:ascii="Arial Narrow" w:hAnsi="Arial Narrow"/>
          <w:sz w:val="20"/>
          <w:szCs w:val="20"/>
        </w:rPr>
        <w:t xml:space="preserve"> </w:t>
      </w:r>
      <w:proofErr w:type="spellStart"/>
      <w:r w:rsidRPr="000317AE">
        <w:rPr>
          <w:rFonts w:ascii="Arial Narrow" w:hAnsi="Arial Narrow"/>
          <w:sz w:val="20"/>
          <w:szCs w:val="20"/>
        </w:rPr>
        <w:t>Syndrome</w:t>
      </w:r>
      <w:proofErr w:type="spellEnd"/>
      <w:r w:rsidRPr="000317AE">
        <w:rPr>
          <w:rFonts w:ascii="Arial Narrow" w:hAnsi="Arial Narrow"/>
          <w:sz w:val="20"/>
          <w:szCs w:val="20"/>
        </w:rPr>
        <w:t xml:space="preserve"> 22q11 </w:t>
      </w:r>
      <w:proofErr w:type="spellStart"/>
      <w:r w:rsidRPr="000317AE">
        <w:rPr>
          <w:rFonts w:ascii="Arial Narrow" w:hAnsi="Arial Narrow"/>
          <w:sz w:val="20"/>
          <w:szCs w:val="20"/>
        </w:rPr>
        <w:t>Association</w:t>
      </w:r>
      <w:proofErr w:type="spellEnd"/>
      <w:r w:rsidRPr="000317AE">
        <w:rPr>
          <w:rFonts w:ascii="Arial Narrow" w:hAnsi="Arial Narrow"/>
          <w:sz w:val="20"/>
          <w:szCs w:val="20"/>
        </w:rPr>
        <w:t xml:space="preserve"> continues to launch the initiative "Luces por el 22q" "LightingThe22q" with the aim of making Syndrome 22q11 visible in different locations throughout Spain and internationally, illuminating emblematic buildings or monuments in red on the night of November 22nd</w:t>
      </w:r>
    </w:p>
    <w:p w14:paraId="57AAF6C0" w14:textId="77777777" w:rsidR="000317AE" w:rsidRPr="000317AE" w:rsidRDefault="000317AE" w:rsidP="00DD4F02">
      <w:pPr>
        <w:spacing w:line="240" w:lineRule="auto"/>
        <w:jc w:val="both"/>
        <w:rPr>
          <w:rFonts w:ascii="Arial Narrow" w:hAnsi="Arial Narrow"/>
          <w:sz w:val="20"/>
          <w:szCs w:val="20"/>
        </w:rPr>
      </w:pPr>
      <w:r w:rsidRPr="000317AE">
        <w:rPr>
          <w:rFonts w:ascii="Arial Narrow" w:hAnsi="Arial Narrow"/>
          <w:sz w:val="20"/>
          <w:szCs w:val="20"/>
          <w:lang w:val="en-GB"/>
        </w:rPr>
        <w:br/>
        <w:t>Under</w:t>
      </w:r>
      <w:r w:rsidRPr="000317AE">
        <w:rPr>
          <w:rFonts w:ascii="Arial Narrow" w:hAnsi="Arial Narrow"/>
          <w:sz w:val="20"/>
          <w:szCs w:val="20"/>
        </w:rPr>
        <w:t xml:space="preserve"> the slogan "Create awareness, make visible the 22q", the Association Syndrome 22q11 </w:t>
      </w:r>
      <w:r w:rsidRPr="000317AE">
        <w:rPr>
          <w:rFonts w:ascii="Arial Narrow" w:hAnsi="Arial Narrow"/>
          <w:sz w:val="20"/>
          <w:szCs w:val="20"/>
          <w:lang w:val="en-GB"/>
        </w:rPr>
        <w:t>wants</w:t>
      </w:r>
      <w:r w:rsidRPr="000317AE">
        <w:rPr>
          <w:rFonts w:ascii="Arial Narrow" w:hAnsi="Arial Narrow"/>
          <w:sz w:val="20"/>
          <w:szCs w:val="20"/>
        </w:rPr>
        <w:t xml:space="preserve"> to join one more year to the initiative of lighting emblematic buildings or monuments, since this event has a powerful media effect that has been echoed by the media, as can be seen in the commemoration of the International Day of Diseases or of disadvantaged and/or socially vulnerable groups such as autism (blue), women (purple), LGBT (rainbow) </w:t>
      </w:r>
      <w:hyperlink r:id="rId5" w:tgtFrame="blank_" w:tooltip="Entry of &quot;breast&quot;" w:history="1">
        <w:r w:rsidRPr="000317AE">
          <w:rPr>
            <w:rFonts w:ascii="Arial Narrow" w:hAnsi="Arial Narrow"/>
            <w:sz w:val="20"/>
            <w:szCs w:val="20"/>
          </w:rPr>
          <w:t>breast</w:t>
        </w:r>
      </w:hyperlink>
      <w:r w:rsidRPr="000317AE">
        <w:rPr>
          <w:rFonts w:ascii="Arial Narrow" w:hAnsi="Arial Narrow"/>
          <w:sz w:val="20"/>
          <w:szCs w:val="20"/>
        </w:rPr>
        <w:t> </w:t>
      </w:r>
      <w:hyperlink r:id="rId6" w:tgtFrame="blank_" w:tooltip="Entry of &quot;cancer&quot;" w:history="1">
        <w:r w:rsidRPr="000317AE">
          <w:rPr>
            <w:rFonts w:ascii="Arial Narrow" w:hAnsi="Arial Narrow"/>
            <w:sz w:val="20"/>
            <w:szCs w:val="20"/>
          </w:rPr>
          <w:t>cancer</w:t>
        </w:r>
      </w:hyperlink>
      <w:r w:rsidRPr="000317AE">
        <w:rPr>
          <w:rFonts w:ascii="Arial Narrow" w:hAnsi="Arial Narrow"/>
          <w:sz w:val="20"/>
          <w:szCs w:val="20"/>
        </w:rPr>
        <w:t> (pink), </w:t>
      </w:r>
      <w:hyperlink r:id="rId7" w:tgtFrame="blank_" w:tooltip="Entry of &quot;epilepsy&quot;" w:history="1">
        <w:r w:rsidRPr="000317AE">
          <w:rPr>
            <w:rFonts w:ascii="Arial Narrow" w:hAnsi="Arial Narrow"/>
            <w:sz w:val="20"/>
            <w:szCs w:val="20"/>
          </w:rPr>
          <w:t>epilepsy</w:t>
        </w:r>
      </w:hyperlink>
      <w:r w:rsidRPr="000317AE">
        <w:rPr>
          <w:rFonts w:ascii="Arial Narrow" w:hAnsi="Arial Narrow"/>
          <w:sz w:val="20"/>
          <w:szCs w:val="20"/>
        </w:rPr>
        <w:t> (orange), </w:t>
      </w:r>
      <w:hyperlink r:id="rId8" w:tgtFrame="blank_" w:tooltip="Entry of &quot;etc&quot;" w:history="1">
        <w:r w:rsidRPr="000317AE">
          <w:rPr>
            <w:rFonts w:ascii="Arial Narrow" w:hAnsi="Arial Narrow"/>
            <w:sz w:val="20"/>
            <w:szCs w:val="20"/>
          </w:rPr>
          <w:t>etc</w:t>
        </w:r>
      </w:hyperlink>
    </w:p>
    <w:p w14:paraId="54C90275" w14:textId="77777777" w:rsidR="000317AE" w:rsidRPr="000317AE" w:rsidRDefault="000317AE" w:rsidP="00DD4F02">
      <w:pPr>
        <w:spacing w:line="240" w:lineRule="auto"/>
        <w:jc w:val="both"/>
        <w:rPr>
          <w:rFonts w:ascii="Arial Narrow" w:hAnsi="Arial Narrow"/>
          <w:sz w:val="20"/>
          <w:szCs w:val="20"/>
        </w:rPr>
      </w:pPr>
      <w:r w:rsidRPr="000317AE">
        <w:rPr>
          <w:rFonts w:ascii="Arial Narrow" w:hAnsi="Arial Narrow"/>
          <w:sz w:val="20"/>
          <w:szCs w:val="20"/>
        </w:rPr>
        <w:t xml:space="preserve">Our </w:t>
      </w:r>
      <w:hyperlink r:id="rId9" w:history="1">
        <w:r w:rsidRPr="000317AE">
          <w:rPr>
            <w:rFonts w:ascii="Arial Narrow" w:hAnsi="Arial Narrow"/>
            <w:sz w:val="20"/>
            <w:szCs w:val="20"/>
          </w:rPr>
          <w:t>associative movement</w:t>
        </w:r>
      </w:hyperlink>
      <w:r w:rsidRPr="000317AE">
        <w:rPr>
          <w:rFonts w:ascii="Arial Narrow" w:hAnsi="Arial Narrow"/>
          <w:sz w:val="20"/>
          <w:szCs w:val="20"/>
        </w:rPr>
        <w:t xml:space="preserve"> has been fully convinced that lighting a significant place in different places, will help the public to understand the complex situation in which this group finds itself and to support the just demands of the people concerned and their families. All interested people are being encouraged to have their picture taken that night at the illuminated monument or building and then send it to the Association or upload it on their profile with the following tags: #Lucesporle22q #Ligthinghe22q</w:t>
      </w:r>
    </w:p>
    <w:p w14:paraId="3E70331F" w14:textId="77777777" w:rsidR="000317AE" w:rsidRPr="000317AE" w:rsidRDefault="000317AE" w:rsidP="00DD4F02">
      <w:pPr>
        <w:spacing w:line="240" w:lineRule="auto"/>
        <w:jc w:val="both"/>
        <w:rPr>
          <w:rFonts w:ascii="Arial Narrow" w:hAnsi="Arial Narrow"/>
          <w:sz w:val="20"/>
          <w:szCs w:val="20"/>
        </w:rPr>
      </w:pPr>
      <w:r w:rsidRPr="000317AE">
        <w:rPr>
          <w:rFonts w:ascii="Arial Narrow" w:hAnsi="Arial Narrow"/>
          <w:sz w:val="20"/>
          <w:szCs w:val="20"/>
        </w:rPr>
        <w:br/>
        <w:t>The great ignorance about Syndrome 22q justifies the need to "expose" its existence. It is the most common after Down's Syndrome with an incidence of 1 in 2000/4,000 newborns but it is still very much socially unknown, which brings it under the umbrella of "Rare Disease </w:t>
      </w:r>
    </w:p>
    <w:p w14:paraId="71660653" w14:textId="0BA9C70A" w:rsidR="000317AE" w:rsidRPr="000317AE" w:rsidRDefault="000317AE" w:rsidP="00DD4F02">
      <w:pPr>
        <w:spacing w:line="240" w:lineRule="auto"/>
        <w:rPr>
          <w:rFonts w:ascii="Arial Narrow" w:hAnsi="Arial Narrow"/>
          <w:sz w:val="20"/>
          <w:szCs w:val="20"/>
        </w:rPr>
      </w:pPr>
      <w:r w:rsidRPr="000317AE">
        <w:rPr>
          <w:rFonts w:ascii="Arial Narrow" w:hAnsi="Arial Narrow"/>
          <w:sz w:val="20"/>
          <w:szCs w:val="20"/>
        </w:rPr>
        <w:t xml:space="preserve">Therefore, from the Association Syndrome 22q11 </w:t>
      </w:r>
      <w:r w:rsidRPr="00E45750">
        <w:rPr>
          <w:rFonts w:ascii="Arial Narrow" w:hAnsi="Arial Narrow"/>
          <w:b/>
          <w:sz w:val="20"/>
          <w:szCs w:val="20"/>
        </w:rPr>
        <w:t>REQUESTS</w:t>
      </w:r>
      <w:r w:rsidRPr="000317AE">
        <w:rPr>
          <w:rFonts w:ascii="Arial Narrow" w:hAnsi="Arial Narrow"/>
          <w:sz w:val="20"/>
          <w:szCs w:val="20"/>
        </w:rPr>
        <w:t xml:space="preserve"> that in </w:t>
      </w:r>
      <w:r w:rsidRPr="00DD4F02">
        <w:rPr>
          <w:rFonts w:ascii="Arial Narrow" w:hAnsi="Arial Narrow"/>
          <w:sz w:val="20"/>
          <w:szCs w:val="20"/>
          <w:highlight w:val="yellow"/>
        </w:rPr>
        <w:t>.................................</w:t>
      </w:r>
      <w:r w:rsidRPr="000317AE">
        <w:rPr>
          <w:rFonts w:ascii="Arial Narrow" w:hAnsi="Arial Narrow"/>
          <w:sz w:val="20"/>
          <w:szCs w:val="20"/>
        </w:rPr>
        <w:t xml:space="preserve"> the buildings are </w:t>
      </w:r>
      <w:r w:rsidRPr="00E45750">
        <w:rPr>
          <w:rFonts w:ascii="Arial Narrow" w:hAnsi="Arial Narrow"/>
          <w:b/>
          <w:sz w:val="20"/>
          <w:szCs w:val="20"/>
        </w:rPr>
        <w:t>lit red</w:t>
      </w:r>
      <w:r w:rsidRPr="000317AE">
        <w:rPr>
          <w:rFonts w:ascii="Arial Narrow" w:hAnsi="Arial Narrow"/>
          <w:sz w:val="20"/>
          <w:szCs w:val="20"/>
        </w:rPr>
        <w:t xml:space="preserve">: </w:t>
      </w:r>
      <w:r w:rsidRPr="00DD4F02">
        <w:rPr>
          <w:rFonts w:ascii="Arial Narrow" w:hAnsi="Arial Narrow"/>
          <w:sz w:val="20"/>
          <w:szCs w:val="20"/>
          <w:highlight w:val="yellow"/>
        </w:rPr>
        <w:t>..................................................................................................................................................................</w:t>
      </w:r>
      <w:r w:rsidRPr="000317AE">
        <w:rPr>
          <w:rFonts w:ascii="Arial Narrow" w:hAnsi="Arial Narrow"/>
          <w:sz w:val="20"/>
          <w:szCs w:val="20"/>
        </w:rPr>
        <w:t xml:space="preserve">on the </w:t>
      </w:r>
      <w:r w:rsidRPr="00E45750">
        <w:rPr>
          <w:rFonts w:ascii="Arial Narrow" w:hAnsi="Arial Narrow"/>
          <w:b/>
          <w:sz w:val="20"/>
          <w:szCs w:val="20"/>
        </w:rPr>
        <w:t>night of 22 November.</w:t>
      </w:r>
      <w:r w:rsidRPr="00E45750">
        <w:rPr>
          <w:rFonts w:ascii="Arial Narrow" w:hAnsi="Arial Narrow"/>
          <w:b/>
          <w:sz w:val="20"/>
          <w:szCs w:val="20"/>
        </w:rPr>
        <w:br/>
      </w:r>
      <w:r w:rsidRPr="000317AE">
        <w:rPr>
          <w:rFonts w:ascii="Arial Narrow" w:hAnsi="Arial Narrow"/>
          <w:sz w:val="20"/>
          <w:szCs w:val="20"/>
        </w:rPr>
        <w:br/>
        <w:t>From the Association we will be pleased to answer all the questions and explain the current situation of the group of people affected by 22q11 syndrome.</w:t>
      </w:r>
      <w:r w:rsidRPr="000317AE">
        <w:rPr>
          <w:rFonts w:ascii="Arial Narrow" w:hAnsi="Arial Narrow"/>
          <w:sz w:val="20"/>
          <w:szCs w:val="20"/>
        </w:rPr>
        <w:br/>
      </w:r>
      <w:r w:rsidRPr="000317AE">
        <w:rPr>
          <w:rFonts w:ascii="Arial Narrow" w:hAnsi="Arial Narrow"/>
          <w:sz w:val="20"/>
          <w:szCs w:val="20"/>
        </w:rPr>
        <w:br/>
        <w:t>Receive a cordial greeting.</w:t>
      </w:r>
    </w:p>
    <w:p w14:paraId="682EA038" w14:textId="77777777" w:rsidR="00DD4F02" w:rsidRDefault="00DD4F02" w:rsidP="00DD4F02">
      <w:pPr>
        <w:jc w:val="both"/>
        <w:rPr>
          <w:rFonts w:ascii="Arial Nova" w:hAnsi="Arial Nova" w:cs="Arial"/>
          <w:b/>
          <w:sz w:val="20"/>
          <w:szCs w:val="20"/>
          <w:highlight w:val="yellow"/>
        </w:rPr>
      </w:pPr>
      <w:bookmarkStart w:id="0" w:name="_GoBack"/>
      <w:bookmarkEnd w:id="0"/>
    </w:p>
    <w:p w14:paraId="0681643F" w14:textId="52F3A5DB" w:rsidR="000317AE" w:rsidRPr="00C37F5B" w:rsidRDefault="000317AE" w:rsidP="00DD4F02">
      <w:pPr>
        <w:jc w:val="center"/>
        <w:rPr>
          <w:rFonts w:ascii="Arial Nova" w:hAnsi="Arial Nova" w:cs="Arial"/>
          <w:b/>
          <w:sz w:val="20"/>
          <w:szCs w:val="20"/>
        </w:rPr>
      </w:pPr>
      <w:proofErr w:type="spellStart"/>
      <w:r w:rsidRPr="00C37F5B">
        <w:rPr>
          <w:rFonts w:ascii="Arial Nova" w:hAnsi="Arial Nova" w:cs="Arial"/>
          <w:b/>
          <w:sz w:val="20"/>
          <w:szCs w:val="20"/>
          <w:highlight w:val="yellow"/>
        </w:rPr>
        <w:t>Aldha</w:t>
      </w:r>
      <w:proofErr w:type="spellEnd"/>
      <w:r w:rsidRPr="00C37F5B">
        <w:rPr>
          <w:rFonts w:ascii="Arial Nova" w:hAnsi="Arial Nova" w:cs="Arial"/>
          <w:b/>
          <w:sz w:val="20"/>
          <w:szCs w:val="20"/>
          <w:highlight w:val="yellow"/>
        </w:rPr>
        <w:t xml:space="preserve"> Pozo,</w:t>
      </w:r>
    </w:p>
    <w:p w14:paraId="2CEF6FD2" w14:textId="77777777" w:rsidR="000317AE" w:rsidRPr="00C37F5B" w:rsidRDefault="000317AE" w:rsidP="00DD4F02">
      <w:pPr>
        <w:jc w:val="center"/>
        <w:rPr>
          <w:rFonts w:ascii="Arial Nova" w:hAnsi="Arial Nova" w:cs="Arial"/>
          <w:b/>
          <w:sz w:val="20"/>
          <w:szCs w:val="20"/>
        </w:rPr>
      </w:pPr>
      <w:r w:rsidRPr="00C37F5B">
        <w:rPr>
          <w:rFonts w:ascii="Arial Nova" w:hAnsi="Arial Nova" w:cs="Arial"/>
          <w:b/>
          <w:sz w:val="20"/>
          <w:szCs w:val="20"/>
          <w:highlight w:val="yellow"/>
        </w:rPr>
        <w:t>Presidenta Asociación Síndrome 22q11</w:t>
      </w:r>
    </w:p>
    <w:p w14:paraId="78A1A832" w14:textId="77777777" w:rsidR="000317AE" w:rsidRPr="00E45750" w:rsidRDefault="000317AE" w:rsidP="00DD4F02">
      <w:pPr>
        <w:jc w:val="center"/>
        <w:rPr>
          <w:sz w:val="20"/>
          <w:szCs w:val="20"/>
          <w:highlight w:val="yellow"/>
        </w:rPr>
      </w:pPr>
      <w:r w:rsidRPr="00E45750">
        <w:rPr>
          <w:noProof/>
          <w:sz w:val="20"/>
          <w:szCs w:val="20"/>
          <w:highlight w:val="yellow"/>
          <w:lang w:eastAsia="es-ES"/>
        </w:rPr>
        <w:drawing>
          <wp:inline distT="0" distB="0" distL="0" distR="0" wp14:anchorId="27C5F581" wp14:editId="70682D87">
            <wp:extent cx="1644650" cy="430199"/>
            <wp:effectExtent l="0" t="0" r="0" b="8255"/>
            <wp:docPr id="7" name="Imagen 7" descr="C:\Users\soles\Documents\Asociación Síndrome 22q11\Documentacion asociación\logos\Logo HORIZONTAL con nombre completo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les\Documents\Asociación Síndrome 22q11\Documentacion asociación\logos\Logo HORIZONTAL con nombre completo sin fond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4666" cy="438051"/>
                    </a:xfrm>
                    <a:prstGeom prst="rect">
                      <a:avLst/>
                    </a:prstGeom>
                    <a:noFill/>
                    <a:ln>
                      <a:noFill/>
                    </a:ln>
                  </pic:spPr>
                </pic:pic>
              </a:graphicData>
            </a:graphic>
          </wp:inline>
        </w:drawing>
      </w:r>
    </w:p>
    <w:p w14:paraId="6CBE8F5B" w14:textId="53BB4930" w:rsidR="000317AE" w:rsidRPr="00E45750" w:rsidRDefault="000317AE" w:rsidP="00DD4F02">
      <w:pPr>
        <w:spacing w:line="240" w:lineRule="auto"/>
        <w:jc w:val="center"/>
        <w:rPr>
          <w:rStyle w:val="Hipervnculo"/>
          <w:rFonts w:ascii="Arial Narrow" w:hAnsi="Arial Narrow"/>
          <w:sz w:val="20"/>
          <w:szCs w:val="20"/>
          <w:highlight w:val="yellow"/>
        </w:rPr>
      </w:pPr>
      <w:r w:rsidRPr="00E45750">
        <w:rPr>
          <w:rFonts w:ascii="Arial Narrow" w:hAnsi="Arial Narrow"/>
          <w:sz w:val="20"/>
          <w:szCs w:val="20"/>
          <w:highlight w:val="yellow"/>
        </w:rPr>
        <w:t xml:space="preserve">633812863 </w:t>
      </w:r>
      <w:hyperlink r:id="rId11" w:history="1">
        <w:r w:rsidRPr="00E45750">
          <w:rPr>
            <w:rStyle w:val="Hipervnculo"/>
            <w:rFonts w:ascii="Arial Narrow" w:hAnsi="Arial Narrow"/>
            <w:sz w:val="20"/>
            <w:szCs w:val="20"/>
            <w:highlight w:val="yellow"/>
          </w:rPr>
          <w:t>info@22q.es</w:t>
        </w:r>
      </w:hyperlink>
      <w:r w:rsidRPr="00E45750">
        <w:rPr>
          <w:rFonts w:ascii="Arial Narrow" w:hAnsi="Arial Narrow"/>
          <w:sz w:val="20"/>
          <w:szCs w:val="20"/>
          <w:highlight w:val="yellow"/>
        </w:rPr>
        <w:t xml:space="preserve"> / </w:t>
      </w:r>
      <w:hyperlink r:id="rId12" w:history="1">
        <w:r w:rsidRPr="00E45750">
          <w:rPr>
            <w:rStyle w:val="Hipervnculo"/>
            <w:rFonts w:ascii="Arial Narrow" w:hAnsi="Arial Narrow"/>
            <w:sz w:val="20"/>
            <w:szCs w:val="20"/>
            <w:highlight w:val="yellow"/>
          </w:rPr>
          <w:t>www.22q.es</w:t>
        </w:r>
      </w:hyperlink>
    </w:p>
    <w:p w14:paraId="5A3A051E" w14:textId="1C0E2F83" w:rsidR="000317AE" w:rsidRPr="000317AE" w:rsidRDefault="000317AE" w:rsidP="00E45750">
      <w:pPr>
        <w:spacing w:line="240" w:lineRule="auto"/>
        <w:jc w:val="center"/>
        <w:rPr>
          <w:lang w:val="en-GB"/>
        </w:rPr>
      </w:pPr>
      <w:proofErr w:type="spellStart"/>
      <w:r w:rsidRPr="00E45750">
        <w:rPr>
          <w:rFonts w:ascii="Arial Narrow" w:hAnsi="Arial Narrow"/>
          <w:sz w:val="20"/>
          <w:szCs w:val="20"/>
          <w:highlight w:val="yellow"/>
        </w:rPr>
        <w:t>Fb</w:t>
      </w:r>
      <w:proofErr w:type="spellEnd"/>
      <w:r w:rsidRPr="00E45750">
        <w:rPr>
          <w:rFonts w:ascii="Arial Narrow" w:hAnsi="Arial Narrow"/>
          <w:sz w:val="20"/>
          <w:szCs w:val="20"/>
          <w:highlight w:val="yellow"/>
        </w:rPr>
        <w:t>: @22q.es Twitter/</w:t>
      </w:r>
      <w:proofErr w:type="spellStart"/>
      <w:r w:rsidRPr="00E45750">
        <w:rPr>
          <w:rFonts w:ascii="Arial Narrow" w:hAnsi="Arial Narrow"/>
          <w:sz w:val="20"/>
          <w:szCs w:val="20"/>
          <w:highlight w:val="yellow"/>
        </w:rPr>
        <w:t>Instagiram</w:t>
      </w:r>
      <w:proofErr w:type="spellEnd"/>
      <w:r w:rsidRPr="00E45750">
        <w:rPr>
          <w:rFonts w:ascii="Arial Narrow" w:hAnsi="Arial Narrow"/>
          <w:sz w:val="20"/>
          <w:szCs w:val="20"/>
          <w:highlight w:val="yellow"/>
        </w:rPr>
        <w:t>: 22q_es</w:t>
      </w:r>
    </w:p>
    <w:sectPr w:rsidR="000317AE" w:rsidRPr="000317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Arial Nova">
    <w:panose1 w:val="020B0504020202020204"/>
    <w:charset w:val="00"/>
    <w:family w:val="swiss"/>
    <w:pitch w:val="variable"/>
    <w:sig w:usb0="2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7AE"/>
    <w:rsid w:val="000317AE"/>
    <w:rsid w:val="002E0141"/>
    <w:rsid w:val="003B0A52"/>
    <w:rsid w:val="003E4C8A"/>
    <w:rsid w:val="007F3130"/>
    <w:rsid w:val="00DD4F02"/>
    <w:rsid w:val="00E45750"/>
    <w:rsid w:val="00E579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13D3E"/>
  <w15:chartTrackingRefBased/>
  <w15:docId w15:val="{FBD3DB54-6EDE-42C2-A713-67FEB0559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7A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317AE"/>
    <w:rPr>
      <w:color w:val="0563C1" w:themeColor="hyperlink"/>
      <w:u w:val="single"/>
    </w:rPr>
  </w:style>
  <w:style w:type="character" w:customStyle="1" w:styleId="tlid-translation">
    <w:name w:val="tlid-translation"/>
    <w:basedOn w:val="Fuentedeprrafopredeter"/>
    <w:rsid w:val="00E4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linsdictionary.com/es/diccionario/ingles-espanol/et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llinsdictionary.com/es/diccionario/ingles-espanol/epilepsy" TargetMode="External"/><Relationship Id="rId12" Type="http://schemas.openxmlformats.org/officeDocument/2006/relationships/hyperlink" Target="http://www.22q.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ollinsdictionary.com/es/diccionario/ingles-espanol/cancer" TargetMode="External"/><Relationship Id="rId11" Type="http://schemas.openxmlformats.org/officeDocument/2006/relationships/hyperlink" Target="mailto:info@22q.es" TargetMode="External"/><Relationship Id="rId5" Type="http://schemas.openxmlformats.org/officeDocument/2006/relationships/hyperlink" Target="https://www.collinsdictionary.com/es/diccionario/ingles-espanol/breast"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linguee.es/ingles-espanol/traduccion/associative+movement.htm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D9E74-306F-44B2-850E-185098C6C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453</Words>
  <Characters>2494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Iker XD</dc:creator>
  <cp:keywords/>
  <dc:description/>
  <cp:lastModifiedBy>soleslu soleslu</cp:lastModifiedBy>
  <cp:revision>2</cp:revision>
  <dcterms:created xsi:type="dcterms:W3CDTF">2020-09-15T08:41:00Z</dcterms:created>
  <dcterms:modified xsi:type="dcterms:W3CDTF">2020-09-15T08:41:00Z</dcterms:modified>
</cp:coreProperties>
</file>